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713A2" w14:textId="77777777" w:rsidR="00690490" w:rsidRPr="00BD308C" w:rsidRDefault="00690490" w:rsidP="00690490">
      <w:pPr>
        <w:rPr>
          <w:b/>
          <w:bCs/>
          <w:sz w:val="24"/>
          <w:szCs w:val="24"/>
        </w:rPr>
      </w:pPr>
      <w:r w:rsidRPr="00BD308C">
        <w:rPr>
          <w:b/>
          <w:bCs/>
          <w:sz w:val="24"/>
          <w:szCs w:val="24"/>
        </w:rPr>
        <w:t>FOR IMMEDIATE RELEASE</w:t>
      </w:r>
    </w:p>
    <w:p w14:paraId="090923F1" w14:textId="77777777" w:rsidR="00690490" w:rsidRPr="00BD308C" w:rsidRDefault="00690490" w:rsidP="00690490">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xml:space="preserve">, </w:t>
      </w:r>
      <w:proofErr w:type="spellStart"/>
      <w:r w:rsidRPr="00BD308C">
        <w:rPr>
          <w:sz w:val="24"/>
          <w:szCs w:val="24"/>
        </w:rPr>
        <w:t>TecNiq</w:t>
      </w:r>
      <w:proofErr w:type="spellEnd"/>
      <w:r w:rsidRPr="00BD308C">
        <w:rPr>
          <w:sz w:val="24"/>
          <w:szCs w:val="24"/>
        </w:rPr>
        <w:t>, Inc.</w:t>
      </w:r>
    </w:p>
    <w:p w14:paraId="3EB49238" w14:textId="77777777" w:rsidR="00690490" w:rsidRDefault="00690490" w:rsidP="00690490"/>
    <w:p w14:paraId="305A34A1" w14:textId="093419DB" w:rsidR="00690490" w:rsidRPr="00BD308C" w:rsidRDefault="00690490" w:rsidP="00690490">
      <w:pPr>
        <w:spacing w:line="240" w:lineRule="auto"/>
        <w:rPr>
          <w:sz w:val="36"/>
          <w:szCs w:val="36"/>
        </w:rPr>
      </w:pPr>
      <w:proofErr w:type="spellStart"/>
      <w:r w:rsidRPr="00BD308C">
        <w:rPr>
          <w:sz w:val="36"/>
          <w:szCs w:val="36"/>
        </w:rPr>
        <w:t>TecNiq</w:t>
      </w:r>
      <w:proofErr w:type="spellEnd"/>
      <w:r w:rsidRPr="00BD308C">
        <w:rPr>
          <w:sz w:val="36"/>
          <w:szCs w:val="36"/>
        </w:rPr>
        <w:t xml:space="preserve"> Inc. Announces </w:t>
      </w:r>
      <w:r w:rsidR="00590A3C">
        <w:rPr>
          <w:sz w:val="36"/>
          <w:szCs w:val="36"/>
        </w:rPr>
        <w:t>New Grille Lights</w:t>
      </w:r>
    </w:p>
    <w:p w14:paraId="0FA1C681" w14:textId="005FB368" w:rsidR="00690490" w:rsidRDefault="00B94552" w:rsidP="00690490">
      <w:pPr>
        <w:spacing w:line="240" w:lineRule="auto"/>
        <w:rPr>
          <w:b/>
          <w:bCs/>
          <w:sz w:val="44"/>
          <w:szCs w:val="44"/>
        </w:rPr>
      </w:pPr>
      <w:r>
        <w:rPr>
          <w:b/>
          <w:bCs/>
          <w:sz w:val="44"/>
          <w:szCs w:val="44"/>
        </w:rPr>
        <w:t xml:space="preserve">All </w:t>
      </w:r>
      <w:r w:rsidR="00590A3C">
        <w:rPr>
          <w:b/>
          <w:bCs/>
          <w:sz w:val="44"/>
          <w:szCs w:val="44"/>
        </w:rPr>
        <w:t xml:space="preserve">New, Sleek Designed Grille Lights from </w:t>
      </w:r>
      <w:proofErr w:type="spellStart"/>
      <w:r w:rsidR="00590A3C">
        <w:rPr>
          <w:b/>
          <w:bCs/>
          <w:sz w:val="44"/>
          <w:szCs w:val="44"/>
        </w:rPr>
        <w:t>TecNiq</w:t>
      </w:r>
      <w:proofErr w:type="spellEnd"/>
    </w:p>
    <w:p w14:paraId="18F7FD69" w14:textId="65A962B0" w:rsidR="00032639" w:rsidRDefault="00980327">
      <w:r>
        <w:t xml:space="preserve">Galesburg, MI – </w:t>
      </w:r>
      <w:r w:rsidR="00CD347F">
        <w:t>December</w:t>
      </w:r>
      <w:r>
        <w:t xml:space="preserve"> </w:t>
      </w:r>
      <w:r w:rsidR="00575167">
        <w:t>21</w:t>
      </w:r>
      <w:r>
        <w:t xml:space="preserve">, 2020 - </w:t>
      </w:r>
      <w:proofErr w:type="spellStart"/>
      <w:r w:rsidR="00032639">
        <w:t>TecNiq</w:t>
      </w:r>
      <w:proofErr w:type="spellEnd"/>
      <w:r w:rsidR="00032639">
        <w:t xml:space="preserve"> is excited to announce our ALL NEW K</w:t>
      </w:r>
      <w:r w:rsidR="00CF6CB8">
        <w:t>3</w:t>
      </w:r>
      <w:r w:rsidR="00032639">
        <w:t>0 Series Grill</w:t>
      </w:r>
      <w:r w:rsidR="00AE611B">
        <w:t>e</w:t>
      </w:r>
      <w:r w:rsidR="00032639">
        <w:t xml:space="preserve"> Lights. Each light includes an </w:t>
      </w:r>
      <w:r w:rsidR="00575167">
        <w:t>All New,</w:t>
      </w:r>
      <w:r w:rsidR="00032639">
        <w:t xml:space="preserve"> passive heat resistant body</w:t>
      </w:r>
      <w:r w:rsidR="00D37800">
        <w:t xml:space="preserve">, as well as high powered LEDs that provide </w:t>
      </w:r>
      <w:r w:rsidR="00BC3993">
        <w:t>up to</w:t>
      </w:r>
      <w:r w:rsidR="00D37800">
        <w:t xml:space="preserve"> 100,000 hours of performance. </w:t>
      </w:r>
      <w:r w:rsidR="00032639">
        <w:t>The K</w:t>
      </w:r>
      <w:r w:rsidR="001A4AC1">
        <w:t>3</w:t>
      </w:r>
      <w:r w:rsidR="00032639">
        <w:t xml:space="preserve">0’s come in either a (3) LED, (6) LED, or (12) LED option and in </w:t>
      </w:r>
      <w:r w:rsidR="001F5B93">
        <w:t>21</w:t>
      </w:r>
      <w:r w:rsidR="00032639">
        <w:t xml:space="preserve"> different color and lens combinations</w:t>
      </w:r>
      <w:r w:rsidR="00BC3993">
        <w:t>, with 16 various flash patterns</w:t>
      </w:r>
      <w:r w:rsidR="001A4AC1">
        <w:t xml:space="preserve"> (see </w:t>
      </w:r>
      <w:hyperlink r:id="rId5" w:history="1">
        <w:r w:rsidR="001A4AC1" w:rsidRPr="00352B1A">
          <w:rPr>
            <w:rStyle w:val="Hyperlink"/>
          </w:rPr>
          <w:t>www.TecNiqInc.com</w:t>
        </w:r>
      </w:hyperlink>
      <w:r w:rsidR="001A4AC1">
        <w:t xml:space="preserve"> for complete listing).</w:t>
      </w:r>
    </w:p>
    <w:p w14:paraId="65A8B160" w14:textId="671AAAC7" w:rsidR="009418FE" w:rsidRDefault="009418FE" w:rsidP="009418FE">
      <w:r>
        <w:t xml:space="preserve">Today’s grille light applications demand the same high-quality </w:t>
      </w:r>
      <w:r w:rsidR="001A4AC1">
        <w:t>materials</w:t>
      </w:r>
      <w:r>
        <w:t xml:space="preserve">, and leading </w:t>
      </w:r>
      <w:r w:rsidR="001A4AC1">
        <w:t>optic</w:t>
      </w:r>
      <w:r>
        <w:t xml:space="preserve"> technology </w:t>
      </w:r>
      <w:r w:rsidR="001A4AC1">
        <w:t xml:space="preserve">utilized throughout </w:t>
      </w:r>
      <w:proofErr w:type="spellStart"/>
      <w:r w:rsidR="001A4AC1">
        <w:t>TecNiq</w:t>
      </w:r>
      <w:proofErr w:type="spellEnd"/>
      <w:r w:rsidR="001A4AC1">
        <w:t xml:space="preserve"> products. </w:t>
      </w:r>
      <w:r>
        <w:t xml:space="preserve">Our (3) LED </w:t>
      </w:r>
      <w:r w:rsidR="001A4AC1">
        <w:t xml:space="preserve">grille light </w:t>
      </w:r>
      <w:r>
        <w:t>model is 3.57” x 1.26” and fits perfect into many standard grilles. The (6) LED model is used throughout many industries and makes for a great supplemental lighting source. The (12) LED model provides a bright source for warning, and ancillary lighting - with a total of 1200 lumens</w:t>
      </w:r>
      <w:r w:rsidR="00563B4B">
        <w:t xml:space="preserve"> </w:t>
      </w:r>
      <w:proofErr w:type="gramStart"/>
      <w:r>
        <w:t>it</w:t>
      </w:r>
      <w:r w:rsidR="00563B4B">
        <w:t>’s</w:t>
      </w:r>
      <w:proofErr w:type="gramEnd"/>
      <w:r>
        <w:t xml:space="preserve"> easy to see why this is the “Go To” light for many.</w:t>
      </w:r>
    </w:p>
    <w:p w14:paraId="4F43CFE2" w14:textId="34D3E304" w:rsidR="00032639" w:rsidRDefault="00D43B7A">
      <w:r>
        <w:t>Designed, Engineered, and Assembled in the U.S.,</w:t>
      </w:r>
      <w:r w:rsidR="00575167">
        <w:t xml:space="preserve"> </w:t>
      </w:r>
      <w:proofErr w:type="spellStart"/>
      <w:r w:rsidR="00032639">
        <w:t>TecNiq</w:t>
      </w:r>
      <w:proofErr w:type="spellEnd"/>
      <w:r w:rsidR="00032639">
        <w:t xml:space="preserve"> Grill</w:t>
      </w:r>
      <w:r w:rsidR="00AE611B">
        <w:t>e</w:t>
      </w:r>
      <w:r w:rsidR="00032639">
        <w:t xml:space="preserve"> Lights are the perfect addition to today</w:t>
      </w:r>
      <w:r w:rsidR="00AE611B">
        <w:t>’</w:t>
      </w:r>
      <w:r w:rsidR="00032639">
        <w:t>s first responder vehicles</w:t>
      </w:r>
      <w:r w:rsidR="009B3083">
        <w:t xml:space="preserve">, </w:t>
      </w:r>
      <w:r w:rsidR="00575167">
        <w:t>work trucks, utility vehicles, and more. Grille lights are a great way to provide</w:t>
      </w:r>
      <w:r w:rsidR="009B3083">
        <w:t xml:space="preserve"> additional visual warning to oncoming </w:t>
      </w:r>
      <w:r w:rsidR="009B3083" w:rsidRPr="009B3083">
        <w:t>traf</w:t>
      </w:r>
      <w:r w:rsidR="009B3083">
        <w:t>fic</w:t>
      </w:r>
      <w:r w:rsidR="00575167">
        <w:t xml:space="preserve">, increase visibility in poor weather conditions, </w:t>
      </w:r>
      <w:r w:rsidR="000D5F13">
        <w:t>and increase safety</w:t>
      </w:r>
      <w:r w:rsidR="009B3083">
        <w:t xml:space="preserve">. </w:t>
      </w:r>
      <w:r w:rsidR="00032639" w:rsidRPr="009B3083">
        <w:t>Built</w:t>
      </w:r>
      <w:r w:rsidR="00032639">
        <w:t xml:space="preserve"> to complement </w:t>
      </w:r>
      <w:r w:rsidR="00D37800">
        <w:t xml:space="preserve">and </w:t>
      </w:r>
      <w:r w:rsidR="00032639">
        <w:t>accommodate most vehicle grill</w:t>
      </w:r>
      <w:r w:rsidR="009B3083">
        <w:t>e</w:t>
      </w:r>
      <w:r w:rsidR="00032639">
        <w:t>s</w:t>
      </w:r>
      <w:r w:rsidR="009B3083">
        <w:t xml:space="preserve">, these lights are a perfect </w:t>
      </w:r>
      <w:r w:rsidR="005B5732">
        <w:t>add</w:t>
      </w:r>
      <w:r w:rsidR="00703521">
        <w:t>i</w:t>
      </w:r>
      <w:r w:rsidR="005B5732">
        <w:t>tion</w:t>
      </w:r>
      <w:r w:rsidR="009B3083">
        <w:t xml:space="preserve"> to existing K-series</w:t>
      </w:r>
      <w:r w:rsidR="005B5732">
        <w:t xml:space="preserve"> running </w:t>
      </w:r>
      <w:r w:rsidR="000D5F13">
        <w:t>fir</w:t>
      </w:r>
      <w:r w:rsidR="00014114">
        <w:t>e trucks</w:t>
      </w:r>
      <w:r w:rsidR="009418FE">
        <w:t xml:space="preserve"> and </w:t>
      </w:r>
      <w:proofErr w:type="gramStart"/>
      <w:r w:rsidR="00014114">
        <w:t>ambulances</w:t>
      </w:r>
      <w:r w:rsidR="001A4AC1">
        <w:t>,</w:t>
      </w:r>
      <w:r w:rsidR="000D5F13">
        <w:t xml:space="preserve"> </w:t>
      </w:r>
      <w:r w:rsidR="005B5732">
        <w:t>but</w:t>
      </w:r>
      <w:proofErr w:type="gramEnd"/>
      <w:r w:rsidR="005B5732">
        <w:t xml:space="preserve"> </w:t>
      </w:r>
      <w:r w:rsidR="0092030E">
        <w:t xml:space="preserve">designed to </w:t>
      </w:r>
      <w:r w:rsidR="005B5732">
        <w:t>support any existing lighting solution.</w:t>
      </w:r>
      <w:r w:rsidR="0092030E">
        <w:t xml:space="preserve"> </w:t>
      </w:r>
    </w:p>
    <w:p w14:paraId="1695DA15" w14:textId="77777777" w:rsidR="001A4AC1" w:rsidRDefault="001A4AC1">
      <w:r>
        <w:t xml:space="preserve">Automotive grade polycarbonate, and </w:t>
      </w:r>
      <w:proofErr w:type="spellStart"/>
      <w:r>
        <w:t>TecSeal</w:t>
      </w:r>
      <w:proofErr w:type="spellEnd"/>
      <w:r>
        <w:t xml:space="preserve"> proprietary potting for guaranteed circuit board protection are among many reasons top manufacturers are turning to </w:t>
      </w:r>
      <w:proofErr w:type="spellStart"/>
      <w:r>
        <w:t>TecNiq</w:t>
      </w:r>
      <w:proofErr w:type="spellEnd"/>
      <w:r>
        <w:t xml:space="preserve">. </w:t>
      </w:r>
      <w:r w:rsidR="00297CA6">
        <w:t xml:space="preserve">Whether buying for OEM parts, upfitting emergency vehicles, or simply adding safety features to your own vehicle, the </w:t>
      </w:r>
      <w:proofErr w:type="spellStart"/>
      <w:r w:rsidR="00297CA6">
        <w:t>TecNiq</w:t>
      </w:r>
      <w:proofErr w:type="spellEnd"/>
      <w:r w:rsidR="00297CA6">
        <w:t xml:space="preserve"> K30 Grille Lights are a great solution, with guaranteed performance.</w:t>
      </w:r>
      <w:r>
        <w:t xml:space="preserve"> </w:t>
      </w:r>
    </w:p>
    <w:p w14:paraId="5426D6DE" w14:textId="180BC51E" w:rsidR="006F698F" w:rsidRDefault="006F698F">
      <w:proofErr w:type="spellStart"/>
      <w:r>
        <w:t>TecNiq</w:t>
      </w:r>
      <w:proofErr w:type="spellEnd"/>
      <w:r>
        <w:t xml:space="preserve"> – Changing the Shape of Light</w:t>
      </w:r>
    </w:p>
    <w:p w14:paraId="4EFE9199" w14:textId="4D73D952" w:rsidR="00D37800" w:rsidRDefault="00D04B2E">
      <w:r>
        <w:t xml:space="preserve"> </w:t>
      </w:r>
    </w:p>
    <w:p w14:paraId="702101F0" w14:textId="3486DFD1" w:rsidR="00432637" w:rsidRPr="004B362A" w:rsidRDefault="00432637" w:rsidP="00432637">
      <w:pPr>
        <w:rPr>
          <w:rFonts w:ascii="NimbusSan" w:eastAsia="Times New Roman" w:hAnsi="NimbusSan"/>
          <w:sz w:val="18"/>
          <w:szCs w:val="18"/>
        </w:rPr>
      </w:pPr>
      <w:proofErr w:type="spellStart"/>
      <w:r w:rsidRPr="00D40BEA">
        <w:rPr>
          <w:rFonts w:ascii="NimbusSan" w:eastAsia="Times New Roman" w:hAnsi="NimbusSan"/>
          <w:sz w:val="18"/>
          <w:szCs w:val="18"/>
        </w:rPr>
        <w:t>TecNiq</w:t>
      </w:r>
      <w:proofErr w:type="spellEnd"/>
      <w:r w:rsidRPr="00D40BEA">
        <w:rPr>
          <w:rFonts w:ascii="NimbusSan" w:eastAsia="Times New Roman" w:hAnsi="NimbusSan"/>
          <w:sz w:val="18"/>
          <w:szCs w:val="18"/>
        </w:rPr>
        <w:t xml:space="preserve">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 xml:space="preserve">We use the highest quality LEDs, materials, and offer market leading technologically advanced lighting solutions. From </w:t>
      </w:r>
      <w:r w:rsidR="00B94552">
        <w:rPr>
          <w:rFonts w:ascii="NimbusSanLig" w:hAnsi="NimbusSanLig" w:cs="Segoe UI"/>
          <w:sz w:val="18"/>
          <w:szCs w:val="18"/>
          <w:shd w:val="clear" w:color="auto" w:fill="FFFFFF"/>
        </w:rPr>
        <w:t xml:space="preserve">emergency response vehicles, </w:t>
      </w:r>
      <w:r w:rsidRPr="00D40BEA">
        <w:rPr>
          <w:rFonts w:ascii="NimbusSanLig" w:hAnsi="NimbusSanLig" w:cs="Segoe UI"/>
          <w:sz w:val="18"/>
          <w:szCs w:val="18"/>
          <w:shd w:val="clear" w:color="auto" w:fill="FFFFFF"/>
        </w:rPr>
        <w:t>fleet vehicles, construction trailers,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70650FEE" w14:textId="29073CAA" w:rsidR="00432637" w:rsidRDefault="00432637"/>
    <w:p w14:paraId="7659D06C" w14:textId="77777777" w:rsidR="00432637" w:rsidRDefault="00432637" w:rsidP="00432637">
      <w:pPr>
        <w:pStyle w:val="BasicParagraph"/>
        <w:suppressAutoHyphens/>
        <w:rPr>
          <w:rFonts w:ascii="NimbusSan" w:hAnsi="NimbusSan" w:cs="NimbusSan"/>
          <w:b/>
          <w:bCs/>
        </w:rPr>
      </w:pPr>
      <w:r>
        <w:rPr>
          <w:rFonts w:ascii="NimbusSan" w:hAnsi="NimbusSan" w:cs="NimbusSan"/>
          <w:b/>
          <w:bCs/>
        </w:rPr>
        <w:t>Technical features</w:t>
      </w:r>
    </w:p>
    <w:p w14:paraId="30F78934" w14:textId="56E9DF3B"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IP68 Rated – Sealed light for dust and waterproof</w:t>
      </w:r>
    </w:p>
    <w:p w14:paraId="235752F4" w14:textId="77777777"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proofErr w:type="spellStart"/>
      <w:r>
        <w:rPr>
          <w:rFonts w:ascii="NimbusSanLig" w:hAnsi="NimbusSanLig" w:cs="NimbusSanLig"/>
          <w:sz w:val="20"/>
          <w:szCs w:val="20"/>
        </w:rPr>
        <w:t>TecSeal</w:t>
      </w:r>
      <w:proofErr w:type="spellEnd"/>
      <w:r>
        <w:rPr>
          <w:rFonts w:ascii="NimbusSanLig" w:hAnsi="NimbusSanLig" w:cs="NimbusSanLig"/>
          <w:sz w:val="20"/>
          <w:szCs w:val="20"/>
        </w:rPr>
        <w:t xml:space="preserve"> Urethane Potting - Guaranteed circuit board protection</w:t>
      </w:r>
    </w:p>
    <w:p w14:paraId="681623EB" w14:textId="77777777"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lastRenderedPageBreak/>
        <w:t>Impact resistant lens</w:t>
      </w:r>
    </w:p>
    <w:p w14:paraId="346CE0F0" w14:textId="77777777"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UV Resistant automotive grade polycarbonate lens</w:t>
      </w:r>
    </w:p>
    <w:p w14:paraId="4FFE269C" w14:textId="4E60B669"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Rated LED Life - 50,000 – 100,000 </w:t>
      </w:r>
      <w:proofErr w:type="spellStart"/>
      <w:r>
        <w:rPr>
          <w:rFonts w:ascii="NimbusSanLig" w:hAnsi="NimbusSanLig" w:cs="NimbusSanLig"/>
          <w:sz w:val="20"/>
          <w:szCs w:val="20"/>
        </w:rPr>
        <w:t>hrs</w:t>
      </w:r>
      <w:proofErr w:type="spellEnd"/>
    </w:p>
    <w:p w14:paraId="641C1D30" w14:textId="6F42CC42"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Lifetime limited warranty</w:t>
      </w:r>
    </w:p>
    <w:p w14:paraId="70A2F251" w14:textId="1FB7A4BC" w:rsidR="00432637"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Available in (3), (6), or (12) LED models</w:t>
      </w:r>
    </w:p>
    <w:p w14:paraId="633793EA" w14:textId="04F5EDBA" w:rsidR="00432637" w:rsidRDefault="008503BC"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21</w:t>
      </w:r>
      <w:r w:rsidR="00432637">
        <w:rPr>
          <w:rFonts w:ascii="NimbusSanLig" w:hAnsi="NimbusSanLig" w:cs="NimbusSanLig"/>
          <w:sz w:val="20"/>
          <w:szCs w:val="20"/>
        </w:rPr>
        <w:t xml:space="preserve"> different color and lens combinations</w:t>
      </w:r>
    </w:p>
    <w:p w14:paraId="01CA0150" w14:textId="457D133E" w:rsidR="00432637" w:rsidRPr="00BD308C" w:rsidRDefault="00432637" w:rsidP="0043263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Designed, Engineered, and Assembled in the USA</w:t>
      </w:r>
    </w:p>
    <w:p w14:paraId="10B8C436" w14:textId="1B4C0A56" w:rsidR="00306C8D" w:rsidRDefault="00306C8D"/>
    <w:p w14:paraId="4F3539FE" w14:textId="34665BF1" w:rsidR="00306C8D" w:rsidRDefault="00306C8D"/>
    <w:p w14:paraId="597F7ECE" w14:textId="39956C3E" w:rsidR="00FD35EF" w:rsidRDefault="00FD35EF"/>
    <w:p w14:paraId="5D3E98DD" w14:textId="0ECF1641" w:rsidR="00FD35EF" w:rsidRDefault="00FD35EF"/>
    <w:sectPr w:rsidR="00FD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
    <w:panose1 w:val="00000500000000000000"/>
    <w:charset w:val="00"/>
    <w:family w:val="modern"/>
    <w:notTrueType/>
    <w:pitch w:val="variable"/>
    <w:sig w:usb0="00000007" w:usb1="00000001" w:usb2="00000000" w:usb3="00000000" w:csb0="00000093" w:csb1="00000000"/>
  </w:font>
  <w:font w:name="NimbusSanLig">
    <w:panose1 w:val="000004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22B8B"/>
    <w:multiLevelType w:val="hybridMultilevel"/>
    <w:tmpl w:val="510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39"/>
    <w:rsid w:val="00014114"/>
    <w:rsid w:val="00032639"/>
    <w:rsid w:val="000D5F13"/>
    <w:rsid w:val="00137A42"/>
    <w:rsid w:val="001A4AC1"/>
    <w:rsid w:val="001F5B93"/>
    <w:rsid w:val="00297CA6"/>
    <w:rsid w:val="002A7665"/>
    <w:rsid w:val="00306C8D"/>
    <w:rsid w:val="00432637"/>
    <w:rsid w:val="00563B4B"/>
    <w:rsid w:val="00575167"/>
    <w:rsid w:val="00590A3C"/>
    <w:rsid w:val="005B5732"/>
    <w:rsid w:val="00690490"/>
    <w:rsid w:val="006F698F"/>
    <w:rsid w:val="00703521"/>
    <w:rsid w:val="00765D45"/>
    <w:rsid w:val="007F5794"/>
    <w:rsid w:val="008503BC"/>
    <w:rsid w:val="008762D4"/>
    <w:rsid w:val="0092030E"/>
    <w:rsid w:val="009418FE"/>
    <w:rsid w:val="00980327"/>
    <w:rsid w:val="009B3083"/>
    <w:rsid w:val="00AE611B"/>
    <w:rsid w:val="00B94552"/>
    <w:rsid w:val="00BC3993"/>
    <w:rsid w:val="00CD347F"/>
    <w:rsid w:val="00CF6CB8"/>
    <w:rsid w:val="00D04B2E"/>
    <w:rsid w:val="00D37800"/>
    <w:rsid w:val="00D43B7A"/>
    <w:rsid w:val="00EA6D27"/>
    <w:rsid w:val="00F246F7"/>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982A"/>
  <w15:chartTrackingRefBased/>
  <w15:docId w15:val="{9E6B579C-00C9-417E-886E-0E1985F0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3263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1A4AC1"/>
    <w:rPr>
      <w:color w:val="0563C1" w:themeColor="hyperlink"/>
      <w:u w:val="single"/>
    </w:rPr>
  </w:style>
  <w:style w:type="character" w:styleId="UnresolvedMention">
    <w:name w:val="Unresolved Mention"/>
    <w:basedOn w:val="DefaultParagraphFont"/>
    <w:uiPriority w:val="99"/>
    <w:semiHidden/>
    <w:unhideWhenUsed/>
    <w:rsid w:val="001A4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2</cp:revision>
  <dcterms:created xsi:type="dcterms:W3CDTF">2021-01-14T20:19:00Z</dcterms:created>
  <dcterms:modified xsi:type="dcterms:W3CDTF">2021-01-14T20:19:00Z</dcterms:modified>
</cp:coreProperties>
</file>